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1ED" w:rsidRPr="007761ED" w:rsidRDefault="007761ED" w:rsidP="007761ED">
      <w:pPr>
        <w:shd w:val="clear" w:color="auto" w:fill="FFFFFF"/>
        <w:spacing w:after="0" w:line="240" w:lineRule="auto"/>
        <w:outlineLvl w:val="0"/>
        <w:rPr>
          <w:rFonts w:ascii="Arial" w:eastAsia="Times New Roman" w:hAnsi="Arial" w:cs="Arial"/>
          <w:b/>
          <w:color w:val="222222"/>
          <w:kern w:val="36"/>
          <w:sz w:val="48"/>
          <w:szCs w:val="48"/>
        </w:rPr>
      </w:pPr>
      <w:permStart w:id="0" w:edGrp="everyone"/>
      <w:permEnd w:id="0"/>
      <w:r w:rsidRPr="007761ED">
        <w:rPr>
          <w:rFonts w:ascii="Arial" w:eastAsia="Times New Roman" w:hAnsi="Arial" w:cs="Arial"/>
          <w:b/>
          <w:color w:val="222222"/>
          <w:kern w:val="36"/>
          <w:sz w:val="48"/>
          <w:szCs w:val="48"/>
        </w:rPr>
        <w:t>New analysis explains collagen’s force</w:t>
      </w:r>
    </w:p>
    <w:p w:rsidR="00FC46EC" w:rsidRDefault="00FC46EC"/>
    <w:p w:rsidR="007761ED" w:rsidRDefault="007761ED">
      <w:r>
        <w:rPr>
          <w:noProof/>
        </w:rPr>
        <w:drawing>
          <wp:inline distT="0" distB="0" distL="0" distR="0">
            <wp:extent cx="4086225" cy="2724150"/>
            <wp:effectExtent l="19050" t="0" r="9525" b="0"/>
            <wp:docPr id="1" name="Picture 1" descr="Illustrations depict the collagen fibrils, with their triple-helix structure, surrounded by water molecules. The three different chains of the triple helix are depicted in different colors. Water molecules are shown in red and 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s depict the collagen fibrils, with their triple-helix structure, surrounded by water molecules. The three different chains of the triple helix are depicted in different colors. Water molecules are shown in red and gray."/>
                    <pic:cNvPicPr>
                      <a:picLocks noChangeAspect="1" noChangeArrowheads="1"/>
                    </pic:cNvPicPr>
                  </pic:nvPicPr>
                  <pic:blipFill>
                    <a:blip r:embed="rId4"/>
                    <a:srcRect/>
                    <a:stretch>
                      <a:fillRect/>
                    </a:stretch>
                  </pic:blipFill>
                  <pic:spPr bwMode="auto">
                    <a:xfrm>
                      <a:off x="0" y="0"/>
                      <a:ext cx="4086659" cy="2724439"/>
                    </a:xfrm>
                    <a:prstGeom prst="rect">
                      <a:avLst/>
                    </a:prstGeom>
                    <a:noFill/>
                    <a:ln w="9525">
                      <a:noFill/>
                      <a:miter lim="800000"/>
                      <a:headEnd/>
                      <a:tailEnd/>
                    </a:ln>
                  </pic:spPr>
                </pic:pic>
              </a:graphicData>
            </a:graphic>
          </wp:inline>
        </w:drawing>
      </w:r>
    </w:p>
    <w:p w:rsidR="007761ED" w:rsidRDefault="007761ED">
      <w:pPr>
        <w:rPr>
          <w:rFonts w:ascii="Arial" w:hAnsi="Arial" w:cs="Arial"/>
          <w:color w:val="FFFFFF"/>
          <w:sz w:val="21"/>
          <w:szCs w:val="21"/>
          <w:shd w:val="clear" w:color="auto" w:fill="202020"/>
        </w:rPr>
      </w:pPr>
      <w:r>
        <w:rPr>
          <w:rFonts w:ascii="Arial" w:hAnsi="Arial" w:cs="Arial"/>
          <w:color w:val="FFFFFF"/>
          <w:sz w:val="21"/>
          <w:szCs w:val="21"/>
          <w:shd w:val="clear" w:color="auto" w:fill="202020"/>
        </w:rPr>
        <w:t>Illustrations depict the collagen fibrils, with their triple-helix structure, surrounded by water molecules. The three different chains of the triple helix are depicted in different colors. Water molecules are shown in red and gray.</w:t>
      </w:r>
    </w:p>
    <w:p w:rsidR="007761ED" w:rsidRDefault="007761ED" w:rsidP="007761ED">
      <w:pPr>
        <w:pStyle w:val="NormalWeb"/>
        <w:spacing w:before="0" w:beforeAutospacing="0" w:after="0" w:afterAutospacing="0"/>
        <w:rPr>
          <w:sz w:val="45"/>
          <w:szCs w:val="45"/>
        </w:rPr>
      </w:pPr>
      <w:r>
        <w:rPr>
          <w:sz w:val="45"/>
          <w:szCs w:val="45"/>
        </w:rPr>
        <w:t>Experiments and simulations show that adding or removing water makes the material push and pull.</w:t>
      </w:r>
    </w:p>
    <w:p w:rsidR="007761ED" w:rsidRDefault="007761ED" w:rsidP="007761ED">
      <w:pPr>
        <w:pStyle w:val="NormalWeb"/>
        <w:spacing w:before="0" w:beforeAutospacing="0" w:after="0" w:afterAutospacing="0"/>
        <w:rPr>
          <w:rFonts w:ascii="Arial" w:hAnsi="Arial" w:cs="Arial"/>
          <w:b/>
          <w:bCs/>
          <w:color w:val="222222"/>
        </w:rPr>
      </w:pPr>
      <w:r>
        <w:rPr>
          <w:rFonts w:ascii="Arial" w:hAnsi="Arial" w:cs="Arial"/>
          <w:b/>
          <w:bCs/>
          <w:color w:val="222222"/>
        </w:rPr>
        <w:t>David L. Chandler | MIT News Office</w:t>
      </w:r>
      <w:r>
        <w:rPr>
          <w:rStyle w:val="apple-converted-space"/>
          <w:rFonts w:ascii="Arial" w:hAnsi="Arial" w:cs="Arial"/>
          <w:b/>
          <w:bCs/>
          <w:color w:val="222222"/>
        </w:rPr>
        <w:t> </w:t>
      </w:r>
      <w:r>
        <w:rPr>
          <w:rFonts w:ascii="Arial" w:hAnsi="Arial" w:cs="Arial"/>
          <w:b/>
          <w:bCs/>
          <w:color w:val="222222"/>
        </w:rPr>
        <w:br/>
        <w:t>January 22, 2015</w:t>
      </w:r>
    </w:p>
    <w:p w:rsidR="007761ED" w:rsidRDefault="007761ED" w:rsidP="007761ED">
      <w:pPr>
        <w:pStyle w:val="NormalWeb"/>
        <w:spacing w:before="0" w:beforeAutospacing="0" w:after="0" w:afterAutospacing="0"/>
        <w:rPr>
          <w:rFonts w:ascii="Arial" w:hAnsi="Arial" w:cs="Arial"/>
          <w:color w:val="222222"/>
        </w:rPr>
      </w:pPr>
    </w:p>
    <w:p w:rsidR="007761ED" w:rsidRPr="007761ED" w:rsidRDefault="007761ED" w:rsidP="007761ED">
      <w:pPr>
        <w:pStyle w:val="NormalWeb"/>
        <w:spacing w:before="0" w:beforeAutospacing="0" w:after="0" w:afterAutospacing="0"/>
        <w:rPr>
          <w:rFonts w:ascii="Arial" w:hAnsi="Arial" w:cs="Arial"/>
          <w:noProof/>
          <w:color w:val="222222"/>
        </w:rPr>
      </w:pPr>
      <w:r w:rsidRPr="007761ED">
        <w:rPr>
          <w:rFonts w:ascii="Arial" w:hAnsi="Arial" w:cs="Arial"/>
          <w:noProof/>
          <w:color w:val="222222"/>
        </w:rPr>
        <w:t>Research combining experimental work and detailed molecular simulations has revealed, for the first time, the complex role that water plays in collagen — a protein that is a component of tendons, bone, skin and other structural tissues in the body.</w:t>
      </w:r>
    </w:p>
    <w:p w:rsidR="007761ED" w:rsidRPr="007761ED" w:rsidRDefault="007761ED" w:rsidP="007761ED">
      <w:pPr>
        <w:pStyle w:val="NormalWeb"/>
        <w:spacing w:before="0" w:beforeAutospacing="0" w:after="0" w:afterAutospacing="0"/>
        <w:rPr>
          <w:rFonts w:ascii="Arial" w:hAnsi="Arial" w:cs="Arial"/>
          <w:noProof/>
          <w:color w:val="222222"/>
        </w:rPr>
      </w:pPr>
      <w:r w:rsidRPr="007761ED">
        <w:rPr>
          <w:rFonts w:ascii="Arial" w:hAnsi="Arial" w:cs="Arial"/>
          <w:noProof/>
          <w:color w:val="222222"/>
        </w:rPr>
        <w:t>The new analysis reveals an important mechanism that had never been observed before: Adding even small amounts of water to, or removing water from, collagen in tendons can generate surprisingly strong forces, as much as 300 times stronger than the forces generated by muscles. The findings are reported this week in the journal</w:t>
      </w:r>
      <w:r w:rsidRPr="007761ED">
        <w:rPr>
          <w:rStyle w:val="apple-converted-space"/>
          <w:rFonts w:ascii="Arial" w:hAnsi="Arial" w:cs="Arial"/>
          <w:noProof/>
          <w:color w:val="222222"/>
        </w:rPr>
        <w:t> </w:t>
      </w:r>
      <w:r w:rsidRPr="007761ED">
        <w:rPr>
          <w:rStyle w:val="Emphasis"/>
          <w:rFonts w:ascii="Arial" w:hAnsi="Arial" w:cs="Arial"/>
          <w:noProof/>
          <w:color w:val="222222"/>
        </w:rPr>
        <w:t>Nature Communications</w:t>
      </w:r>
      <w:r w:rsidRPr="007761ED">
        <w:rPr>
          <w:rStyle w:val="apple-converted-space"/>
          <w:rFonts w:ascii="Arial" w:hAnsi="Arial" w:cs="Arial"/>
          <w:noProof/>
          <w:color w:val="222222"/>
        </w:rPr>
        <w:t> </w:t>
      </w:r>
      <w:r w:rsidRPr="007761ED">
        <w:rPr>
          <w:rFonts w:ascii="Arial" w:hAnsi="Arial" w:cs="Arial"/>
          <w:noProof/>
          <w:color w:val="222222"/>
        </w:rPr>
        <w:t>by researchers at MIT and the Max Planck Institute for Colloids and Interfaces in Germany.</w:t>
      </w:r>
    </w:p>
    <w:p w:rsidR="007761ED" w:rsidRPr="007761ED" w:rsidRDefault="007761ED" w:rsidP="007761ED">
      <w:pPr>
        <w:pStyle w:val="NormalWeb"/>
        <w:spacing w:before="0" w:beforeAutospacing="0" w:after="0" w:afterAutospacing="0"/>
        <w:rPr>
          <w:rFonts w:ascii="Arial" w:hAnsi="Arial" w:cs="Arial"/>
          <w:noProof/>
          <w:color w:val="222222"/>
        </w:rPr>
      </w:pPr>
      <w:r w:rsidRPr="007761ED">
        <w:rPr>
          <w:rFonts w:ascii="Arial" w:hAnsi="Arial" w:cs="Arial"/>
          <w:noProof/>
          <w:color w:val="222222"/>
        </w:rPr>
        <w:t>“We don’t really know the physiological role of water” in the human body’s collagen-based tissues, explains Professor Markus Buehler, head of MIT’s Department of Civil and Environmental Engineering and a co-author of the paper. “Here we show that it can develop significant forces, especially in tendons, which are thought of as a passive material.”</w:t>
      </w:r>
    </w:p>
    <w:p w:rsidR="007761ED" w:rsidRPr="007761ED" w:rsidRDefault="007761ED" w:rsidP="007761ED">
      <w:pPr>
        <w:pStyle w:val="NormalWeb"/>
        <w:spacing w:before="0" w:beforeAutospacing="0" w:after="0" w:afterAutospacing="0"/>
        <w:rPr>
          <w:rFonts w:ascii="Arial" w:hAnsi="Arial" w:cs="Arial"/>
          <w:noProof/>
          <w:color w:val="222222"/>
        </w:rPr>
      </w:pPr>
      <w:r w:rsidRPr="007761ED">
        <w:rPr>
          <w:rFonts w:ascii="Arial" w:hAnsi="Arial" w:cs="Arial"/>
          <w:noProof/>
          <w:color w:val="222222"/>
        </w:rPr>
        <w:t xml:space="preserve">One of the challenges in previous studies has been that natural biological samples are all different, Buehler says — so trying to determine the underlying causes of variability is </w:t>
      </w:r>
      <w:r w:rsidRPr="007761ED">
        <w:rPr>
          <w:rFonts w:ascii="Arial" w:hAnsi="Arial" w:cs="Arial"/>
          <w:noProof/>
          <w:color w:val="222222"/>
        </w:rPr>
        <w:lastRenderedPageBreak/>
        <w:t>tricky. In the new work, the team was able to study the same samples under a variety of conditions, enabling them to probe the causes of variations.</w:t>
      </w:r>
    </w:p>
    <w:p w:rsidR="007761ED" w:rsidRPr="007761ED" w:rsidRDefault="007761ED" w:rsidP="007761ED">
      <w:pPr>
        <w:pStyle w:val="NormalWeb"/>
        <w:spacing w:before="0" w:beforeAutospacing="0" w:after="0" w:afterAutospacing="0"/>
        <w:rPr>
          <w:rFonts w:ascii="Arial" w:hAnsi="Arial" w:cs="Arial"/>
          <w:noProof/>
          <w:color w:val="222222"/>
        </w:rPr>
      </w:pPr>
      <w:r w:rsidRPr="007761ED">
        <w:rPr>
          <w:rFonts w:ascii="Arial" w:hAnsi="Arial" w:cs="Arial"/>
          <w:noProof/>
          <w:color w:val="222222"/>
        </w:rPr>
        <w:t>Then, these same materials were analyzed using an atom-by-atom computer model that can simulate the structure down to the level of individual molecules, providing a detailed view of the underlying mechanisms. The molecular simulations, carried out at MIT by Buehler and postdoc Shu-Wei Chang, matched and complemented the experimental results observed by the team members in Germany, led by Professor Peter Fratzl.</w:t>
      </w:r>
    </w:p>
    <w:p w:rsidR="007761ED" w:rsidRPr="007761ED" w:rsidRDefault="007761ED" w:rsidP="007761ED">
      <w:pPr>
        <w:pStyle w:val="NormalWeb"/>
        <w:spacing w:before="0" w:beforeAutospacing="0" w:after="0" w:afterAutospacing="0"/>
        <w:rPr>
          <w:rFonts w:ascii="Arial" w:hAnsi="Arial" w:cs="Arial"/>
          <w:noProof/>
          <w:color w:val="222222"/>
        </w:rPr>
      </w:pPr>
      <w:r w:rsidRPr="007761ED">
        <w:rPr>
          <w:rStyle w:val="Strong"/>
          <w:rFonts w:ascii="Arial" w:hAnsi="Arial" w:cs="Arial"/>
          <w:b w:val="0"/>
          <w:bCs w:val="0"/>
          <w:noProof/>
          <w:color w:val="222222"/>
        </w:rPr>
        <w:t>The real and the virtual</w:t>
      </w:r>
    </w:p>
    <w:p w:rsidR="007761ED" w:rsidRPr="007761ED" w:rsidRDefault="007761ED" w:rsidP="007761ED">
      <w:pPr>
        <w:pStyle w:val="NormalWeb"/>
        <w:spacing w:before="0" w:beforeAutospacing="0" w:after="0" w:afterAutospacing="0"/>
        <w:rPr>
          <w:rFonts w:ascii="Arial" w:hAnsi="Arial" w:cs="Arial"/>
          <w:noProof/>
          <w:color w:val="222222"/>
        </w:rPr>
      </w:pPr>
      <w:r w:rsidRPr="007761ED">
        <w:rPr>
          <w:rFonts w:ascii="Arial" w:hAnsi="Arial" w:cs="Arial"/>
          <w:noProof/>
          <w:color w:val="222222"/>
        </w:rPr>
        <w:t>“We can look at the same scale, the same phenomena, in both experiments and simulations,” Buehler says. “We’re very excited by the results,” he adds, because the simulations make it possible to view “mechanisms that you cannot easily measure” in physical experiments.</w:t>
      </w:r>
    </w:p>
    <w:p w:rsidR="007761ED" w:rsidRPr="007761ED" w:rsidRDefault="007761ED" w:rsidP="007761ED">
      <w:pPr>
        <w:pStyle w:val="NormalWeb"/>
        <w:spacing w:before="0" w:beforeAutospacing="0" w:after="0" w:afterAutospacing="0"/>
        <w:rPr>
          <w:rFonts w:ascii="Arial" w:hAnsi="Arial" w:cs="Arial"/>
          <w:noProof/>
          <w:color w:val="222222"/>
        </w:rPr>
      </w:pPr>
      <w:r w:rsidRPr="007761ED">
        <w:rPr>
          <w:rFonts w:ascii="Arial" w:hAnsi="Arial" w:cs="Arial"/>
          <w:noProof/>
          <w:color w:val="222222"/>
        </w:rPr>
        <w:t>Chang explains that based solely on the experimental data, there are two possible explanations for the behavior of the tendon material — but the simulations reveal that one of these explanations is infeasible. The researchers showed that within the complex structure of the protein chains that make up tendon collagen, the addition of water causes some parts of the molecule extend, and others to shrink.</w:t>
      </w:r>
    </w:p>
    <w:p w:rsidR="007761ED" w:rsidRPr="007761ED" w:rsidRDefault="007761ED" w:rsidP="007761ED">
      <w:pPr>
        <w:pStyle w:val="NormalWeb"/>
        <w:spacing w:before="0" w:beforeAutospacing="0" w:after="0" w:afterAutospacing="0"/>
        <w:rPr>
          <w:rFonts w:ascii="Arial" w:hAnsi="Arial" w:cs="Arial"/>
          <w:noProof/>
          <w:color w:val="222222"/>
        </w:rPr>
      </w:pPr>
      <w:r w:rsidRPr="007761ED">
        <w:rPr>
          <w:rFonts w:ascii="Arial" w:hAnsi="Arial" w:cs="Arial"/>
          <w:noProof/>
          <w:color w:val="222222"/>
        </w:rPr>
        <w:t>The balance between the two mechanisms determines whether there is an overall shrinkage or extension of collagen molecules, Chang says — but overall, when water is removed from the molecular structure, it shrinks.</w:t>
      </w:r>
    </w:p>
    <w:p w:rsidR="007761ED" w:rsidRPr="007761ED" w:rsidRDefault="007761ED" w:rsidP="007761ED">
      <w:pPr>
        <w:pStyle w:val="NormalWeb"/>
        <w:spacing w:before="0" w:beforeAutospacing="0" w:after="0" w:afterAutospacing="0"/>
        <w:rPr>
          <w:rFonts w:ascii="Arial" w:hAnsi="Arial" w:cs="Arial"/>
          <w:noProof/>
          <w:color w:val="222222"/>
        </w:rPr>
      </w:pPr>
      <w:r w:rsidRPr="007761ED">
        <w:rPr>
          <w:rStyle w:val="Strong"/>
          <w:rFonts w:ascii="Arial" w:hAnsi="Arial" w:cs="Arial"/>
          <w:b w:val="0"/>
          <w:bCs w:val="0"/>
          <w:noProof/>
          <w:color w:val="222222"/>
        </w:rPr>
        <w:t>Powerful forces</w:t>
      </w:r>
    </w:p>
    <w:p w:rsidR="007761ED" w:rsidRPr="007761ED" w:rsidRDefault="007761ED" w:rsidP="007761ED">
      <w:pPr>
        <w:pStyle w:val="NormalWeb"/>
        <w:spacing w:before="0" w:beforeAutospacing="0" w:after="0" w:afterAutospacing="0"/>
        <w:rPr>
          <w:rFonts w:ascii="Arial" w:hAnsi="Arial" w:cs="Arial"/>
          <w:noProof/>
          <w:color w:val="222222"/>
        </w:rPr>
      </w:pPr>
      <w:r w:rsidRPr="007761ED">
        <w:rPr>
          <w:rFonts w:ascii="Arial" w:hAnsi="Arial" w:cs="Arial"/>
          <w:noProof/>
          <w:color w:val="222222"/>
        </w:rPr>
        <w:t>The pull of that contraction is startlingly large: The force the drying process exerts “is almost three orders of magnitude greater than the forces generated by muscles,” Chang says. It remains to be understood what, if any, role those forces play in normal biological functioning.</w:t>
      </w:r>
    </w:p>
    <w:p w:rsidR="007761ED" w:rsidRPr="007761ED" w:rsidRDefault="007761ED" w:rsidP="007761ED">
      <w:pPr>
        <w:pStyle w:val="NormalWeb"/>
        <w:spacing w:before="0" w:beforeAutospacing="0" w:after="0" w:afterAutospacing="0"/>
        <w:rPr>
          <w:rFonts w:ascii="Arial" w:hAnsi="Arial" w:cs="Arial"/>
          <w:noProof/>
          <w:color w:val="222222"/>
        </w:rPr>
      </w:pPr>
      <w:r w:rsidRPr="007761ED">
        <w:rPr>
          <w:rFonts w:ascii="Arial" w:hAnsi="Arial" w:cs="Arial"/>
          <w:noProof/>
          <w:color w:val="222222"/>
        </w:rPr>
        <w:t>Whatever the function of this process in the body, it could potentially be harnessed through tissue engineering and used for other purposes, Buehler says: “We could use water as a driver, as one of the variables to control the material.” Previously, he adds, “We would not worry about the amount of water in the material.” But now it’s possible to envision, for example, “a self-assembling system where water is regulating the process.”</w:t>
      </w:r>
    </w:p>
    <w:p w:rsidR="007761ED" w:rsidRPr="007761ED" w:rsidRDefault="007761ED" w:rsidP="007761ED">
      <w:pPr>
        <w:pStyle w:val="NormalWeb"/>
        <w:spacing w:before="0" w:beforeAutospacing="0" w:after="0" w:afterAutospacing="0"/>
        <w:rPr>
          <w:rFonts w:ascii="Arial" w:hAnsi="Arial" w:cs="Arial"/>
          <w:noProof/>
          <w:color w:val="222222"/>
        </w:rPr>
      </w:pPr>
      <w:r w:rsidRPr="007761ED">
        <w:rPr>
          <w:rFonts w:ascii="Arial" w:hAnsi="Arial" w:cs="Arial"/>
          <w:noProof/>
          <w:color w:val="222222"/>
        </w:rPr>
        <w:t>Scientists might also be able to get the contrary characteristics of different biological materials to work in concert. For example, combining a material like spider silk — which actually shrinks with the addition of moisture — with a material like tendon collagen could yield a hybrid structure that doesn’t expand or shrink as humidity varies, Buehler suggests, providing a very stable structure.</w:t>
      </w:r>
    </w:p>
    <w:p w:rsidR="007761ED" w:rsidRPr="007761ED" w:rsidRDefault="007761ED" w:rsidP="007761ED">
      <w:pPr>
        <w:pStyle w:val="NormalWeb"/>
        <w:spacing w:before="0" w:beforeAutospacing="0" w:after="0" w:afterAutospacing="0"/>
        <w:rPr>
          <w:rFonts w:ascii="Arial" w:hAnsi="Arial" w:cs="Arial"/>
          <w:noProof/>
          <w:color w:val="222222"/>
        </w:rPr>
      </w:pPr>
      <w:r w:rsidRPr="007761ED">
        <w:rPr>
          <w:rFonts w:ascii="Arial" w:hAnsi="Arial" w:cs="Arial"/>
          <w:noProof/>
          <w:color w:val="222222"/>
        </w:rPr>
        <w:t>In addition, the methods used in this analysis, combining detailed molecular modeling with direct experimental observation, could also be applied to many other biological materials, Chang says.</w:t>
      </w:r>
    </w:p>
    <w:p w:rsidR="007761ED" w:rsidRPr="007761ED" w:rsidRDefault="007761ED" w:rsidP="007761ED">
      <w:pPr>
        <w:pStyle w:val="NormalWeb"/>
        <w:spacing w:before="0" w:beforeAutospacing="0" w:after="0" w:afterAutospacing="0"/>
        <w:rPr>
          <w:rFonts w:ascii="Arial" w:hAnsi="Arial" w:cs="Arial"/>
          <w:noProof/>
          <w:color w:val="222222"/>
        </w:rPr>
      </w:pPr>
      <w:r w:rsidRPr="007761ED">
        <w:rPr>
          <w:rFonts w:ascii="Arial" w:hAnsi="Arial" w:cs="Arial"/>
          <w:noProof/>
          <w:color w:val="222222"/>
        </w:rPr>
        <w:t>Sandra Shefelbine, an associate professor of mechanical and industrial engineering at Northeastern University who was not connected with this research, says the MIT team’s analysis “is an excellent example of how computational molecular models can be used in coordination with experiments to discover mechanisms at the atomic level.” David Mooney, a professor of bioengineering at Harvard University, adds that “this is a very striking finding, as it reveals new aspects of the structure and function of collagen, and is likely to lead to many new studies.”</w:t>
      </w:r>
    </w:p>
    <w:p w:rsidR="007761ED" w:rsidRPr="007761ED" w:rsidRDefault="007761ED" w:rsidP="007761ED">
      <w:pPr>
        <w:pStyle w:val="NormalWeb"/>
        <w:spacing w:before="0" w:beforeAutospacing="0" w:after="0" w:afterAutospacing="0"/>
        <w:rPr>
          <w:rFonts w:ascii="Arial" w:hAnsi="Arial" w:cs="Arial"/>
          <w:noProof/>
          <w:color w:val="222222"/>
        </w:rPr>
      </w:pPr>
      <w:r w:rsidRPr="007761ED">
        <w:rPr>
          <w:rFonts w:ascii="Arial" w:hAnsi="Arial" w:cs="Arial"/>
          <w:noProof/>
          <w:color w:val="222222"/>
        </w:rPr>
        <w:lastRenderedPageBreak/>
        <w:t>The work was supported by the Alexander von Humboldt Foundation, the Max Planck Society, the German Research Foundation, the U.S. Office of Naval Research, and the National Institutes of Health.</w:t>
      </w:r>
    </w:p>
    <w:p w:rsidR="007761ED" w:rsidRDefault="007761ED"/>
    <w:p w:rsidR="007761ED" w:rsidRDefault="007761ED">
      <w:r>
        <w:rPr>
          <w:noProof/>
        </w:rPr>
        <w:drawing>
          <wp:inline distT="0" distB="0" distL="0" distR="0">
            <wp:extent cx="3800475" cy="2533650"/>
            <wp:effectExtent l="19050" t="0" r="9525" b="0"/>
            <wp:docPr id="4" name="Picture 4" descr="Illustrations depict the collagen fibrils, with their triple-helix structure, surrounded by water molecules. The three different chains of the triple helix are depicted in different colors. Water molecules are shown in red and 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lustrations depict the collagen fibrils, with their triple-helix structure, surrounded by water molecules. The three different chains of the triple helix are depicted in different colors. Water molecules are shown in red and gray."/>
                    <pic:cNvPicPr>
                      <a:picLocks noChangeAspect="1" noChangeArrowheads="1"/>
                    </pic:cNvPicPr>
                  </pic:nvPicPr>
                  <pic:blipFill>
                    <a:blip r:embed="rId5"/>
                    <a:srcRect/>
                    <a:stretch>
                      <a:fillRect/>
                    </a:stretch>
                  </pic:blipFill>
                  <pic:spPr bwMode="auto">
                    <a:xfrm>
                      <a:off x="0" y="0"/>
                      <a:ext cx="3800879" cy="2533919"/>
                    </a:xfrm>
                    <a:prstGeom prst="rect">
                      <a:avLst/>
                    </a:prstGeom>
                    <a:noFill/>
                    <a:ln w="9525">
                      <a:noFill/>
                      <a:miter lim="800000"/>
                      <a:headEnd/>
                      <a:tailEnd/>
                    </a:ln>
                  </pic:spPr>
                </pic:pic>
              </a:graphicData>
            </a:graphic>
          </wp:inline>
        </w:drawing>
      </w:r>
    </w:p>
    <w:p w:rsidR="007761ED" w:rsidRDefault="007761ED" w:rsidP="007761ED">
      <w:pPr>
        <w:rPr>
          <w:rFonts w:ascii="Arial" w:hAnsi="Arial" w:cs="Arial"/>
          <w:color w:val="FFFFFF"/>
          <w:sz w:val="21"/>
          <w:szCs w:val="21"/>
          <w:shd w:val="clear" w:color="auto" w:fill="202020"/>
        </w:rPr>
      </w:pPr>
      <w:r>
        <w:rPr>
          <w:rFonts w:ascii="Arial" w:hAnsi="Arial" w:cs="Arial"/>
          <w:color w:val="FFFFFF"/>
          <w:sz w:val="21"/>
          <w:szCs w:val="21"/>
          <w:shd w:val="clear" w:color="auto" w:fill="202020"/>
        </w:rPr>
        <w:t>Illustrations depict the collagen fibrils, with their triple-helix structure, surrounded by water molecules. The three different chains of the triple helix are depicted in different colors. Water molecules are shown in red and gray.</w:t>
      </w:r>
    </w:p>
    <w:p w:rsidR="007761ED" w:rsidRDefault="007761ED"/>
    <w:sectPr w:rsidR="007761ED" w:rsidSect="00FC46EC">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CL2PLpE/pV12BwdFzbwmwcunDeo=" w:salt="3MEkuw0EeR71i7v/+X0m6g=="/>
  <w:defaultTabStop w:val="720"/>
  <w:characterSpacingControl w:val="doNotCompress"/>
  <w:compat>
    <w:useFELayout/>
  </w:compat>
  <w:rsids>
    <w:rsidRoot w:val="007761ED"/>
    <w:rsid w:val="007761ED"/>
    <w:rsid w:val="00E424FF"/>
    <w:rsid w:val="00FC46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6EC"/>
  </w:style>
  <w:style w:type="paragraph" w:styleId="Heading1">
    <w:name w:val="heading 1"/>
    <w:basedOn w:val="Normal"/>
    <w:link w:val="Heading1Char"/>
    <w:uiPriority w:val="9"/>
    <w:qFormat/>
    <w:rsid w:val="007761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7761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1E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7761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1ED"/>
    <w:rPr>
      <w:rFonts w:ascii="Tahoma" w:hAnsi="Tahoma" w:cs="Tahoma"/>
      <w:sz w:val="16"/>
      <w:szCs w:val="16"/>
    </w:rPr>
  </w:style>
  <w:style w:type="character" w:customStyle="1" w:styleId="Heading3Char">
    <w:name w:val="Heading 3 Char"/>
    <w:basedOn w:val="DefaultParagraphFont"/>
    <w:link w:val="Heading3"/>
    <w:uiPriority w:val="9"/>
    <w:semiHidden/>
    <w:rsid w:val="007761ED"/>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7761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761ED"/>
  </w:style>
  <w:style w:type="character" w:styleId="Hyperlink">
    <w:name w:val="Hyperlink"/>
    <w:basedOn w:val="DefaultParagraphFont"/>
    <w:uiPriority w:val="99"/>
    <w:semiHidden/>
    <w:unhideWhenUsed/>
    <w:rsid w:val="007761ED"/>
    <w:rPr>
      <w:color w:val="0000FF"/>
      <w:u w:val="single"/>
    </w:rPr>
  </w:style>
  <w:style w:type="character" w:customStyle="1" w:styleId="ata11y">
    <w:name w:val="at_a11y"/>
    <w:basedOn w:val="DefaultParagraphFont"/>
    <w:rsid w:val="007761ED"/>
  </w:style>
  <w:style w:type="character" w:styleId="Emphasis">
    <w:name w:val="Emphasis"/>
    <w:basedOn w:val="DefaultParagraphFont"/>
    <w:uiPriority w:val="20"/>
    <w:qFormat/>
    <w:rsid w:val="007761ED"/>
    <w:rPr>
      <w:i/>
      <w:iCs/>
    </w:rPr>
  </w:style>
  <w:style w:type="character" w:styleId="Strong">
    <w:name w:val="Strong"/>
    <w:basedOn w:val="DefaultParagraphFont"/>
    <w:uiPriority w:val="22"/>
    <w:qFormat/>
    <w:rsid w:val="007761ED"/>
    <w:rPr>
      <w:b/>
      <w:bCs/>
    </w:rPr>
  </w:style>
</w:styles>
</file>

<file path=word/webSettings.xml><?xml version="1.0" encoding="utf-8"?>
<w:webSettings xmlns:r="http://schemas.openxmlformats.org/officeDocument/2006/relationships" xmlns:w="http://schemas.openxmlformats.org/wordprocessingml/2006/main">
  <w:divs>
    <w:div w:id="868908230">
      <w:bodyDiv w:val="1"/>
      <w:marLeft w:val="0"/>
      <w:marRight w:val="0"/>
      <w:marTop w:val="0"/>
      <w:marBottom w:val="0"/>
      <w:divBdr>
        <w:top w:val="none" w:sz="0" w:space="0" w:color="auto"/>
        <w:left w:val="none" w:sz="0" w:space="0" w:color="auto"/>
        <w:bottom w:val="none" w:sz="0" w:space="0" w:color="auto"/>
        <w:right w:val="none" w:sz="0" w:space="0" w:color="auto"/>
      </w:divBdr>
      <w:divsChild>
        <w:div w:id="1724983996">
          <w:marLeft w:val="0"/>
          <w:marRight w:val="0"/>
          <w:marTop w:val="0"/>
          <w:marBottom w:val="0"/>
          <w:divBdr>
            <w:top w:val="none" w:sz="0" w:space="0" w:color="auto"/>
            <w:left w:val="none" w:sz="0" w:space="0" w:color="auto"/>
            <w:bottom w:val="none" w:sz="0" w:space="0" w:color="auto"/>
            <w:right w:val="none" w:sz="0" w:space="0" w:color="auto"/>
          </w:divBdr>
          <w:divsChild>
            <w:div w:id="2011253768">
              <w:marLeft w:val="0"/>
              <w:marRight w:val="0"/>
              <w:marTop w:val="0"/>
              <w:marBottom w:val="0"/>
              <w:divBdr>
                <w:top w:val="none" w:sz="0" w:space="0" w:color="auto"/>
                <w:left w:val="none" w:sz="0" w:space="0" w:color="auto"/>
                <w:bottom w:val="none" w:sz="0" w:space="0" w:color="auto"/>
                <w:right w:val="none" w:sz="0" w:space="0" w:color="auto"/>
              </w:divBdr>
            </w:div>
          </w:divsChild>
        </w:div>
        <w:div w:id="1467620682">
          <w:marLeft w:val="0"/>
          <w:marRight w:val="0"/>
          <w:marTop w:val="0"/>
          <w:marBottom w:val="0"/>
          <w:divBdr>
            <w:top w:val="none" w:sz="0" w:space="0" w:color="auto"/>
            <w:left w:val="none" w:sz="0" w:space="0" w:color="auto"/>
            <w:bottom w:val="none" w:sz="0" w:space="0" w:color="auto"/>
            <w:right w:val="none" w:sz="0" w:space="0" w:color="auto"/>
          </w:divBdr>
          <w:divsChild>
            <w:div w:id="360664058">
              <w:marLeft w:val="0"/>
              <w:marRight w:val="0"/>
              <w:marTop w:val="0"/>
              <w:marBottom w:val="0"/>
              <w:divBdr>
                <w:top w:val="none" w:sz="0" w:space="0" w:color="auto"/>
                <w:left w:val="none" w:sz="0" w:space="0" w:color="auto"/>
                <w:bottom w:val="none" w:sz="0" w:space="0" w:color="auto"/>
                <w:right w:val="none" w:sz="0" w:space="0" w:color="auto"/>
              </w:divBdr>
              <w:divsChild>
                <w:div w:id="501745675">
                  <w:marLeft w:val="0"/>
                  <w:marRight w:val="0"/>
                  <w:marTop w:val="0"/>
                  <w:marBottom w:val="0"/>
                  <w:divBdr>
                    <w:top w:val="none" w:sz="0" w:space="0" w:color="auto"/>
                    <w:left w:val="none" w:sz="0" w:space="0" w:color="auto"/>
                    <w:bottom w:val="none" w:sz="0" w:space="0" w:color="auto"/>
                    <w:right w:val="none" w:sz="0" w:space="0" w:color="auto"/>
                  </w:divBdr>
                  <w:divsChild>
                    <w:div w:id="262617242">
                      <w:marLeft w:val="0"/>
                      <w:marRight w:val="0"/>
                      <w:marTop w:val="0"/>
                      <w:marBottom w:val="0"/>
                      <w:divBdr>
                        <w:top w:val="none" w:sz="0" w:space="0" w:color="auto"/>
                        <w:left w:val="none" w:sz="0" w:space="0" w:color="auto"/>
                        <w:bottom w:val="none" w:sz="0" w:space="0" w:color="auto"/>
                        <w:right w:val="none" w:sz="0" w:space="0" w:color="auto"/>
                      </w:divBdr>
                    </w:div>
                    <w:div w:id="2098746978">
                      <w:marLeft w:val="0"/>
                      <w:marRight w:val="0"/>
                      <w:marTop w:val="0"/>
                      <w:marBottom w:val="0"/>
                      <w:divBdr>
                        <w:top w:val="none" w:sz="0" w:space="0" w:color="auto"/>
                        <w:left w:val="none" w:sz="0" w:space="0" w:color="auto"/>
                        <w:bottom w:val="none" w:sz="0" w:space="0" w:color="auto"/>
                        <w:right w:val="none" w:sz="0" w:space="0" w:color="auto"/>
                      </w:divBdr>
                      <w:divsChild>
                        <w:div w:id="11221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78704">
                  <w:marLeft w:val="0"/>
                  <w:marRight w:val="0"/>
                  <w:marTop w:val="0"/>
                  <w:marBottom w:val="0"/>
                  <w:divBdr>
                    <w:top w:val="none" w:sz="0" w:space="0" w:color="auto"/>
                    <w:left w:val="none" w:sz="0" w:space="0" w:color="auto"/>
                    <w:bottom w:val="none" w:sz="0" w:space="0" w:color="auto"/>
                    <w:right w:val="none" w:sz="0" w:space="0" w:color="auto"/>
                  </w:divBdr>
                  <w:divsChild>
                    <w:div w:id="1113481100">
                      <w:marLeft w:val="0"/>
                      <w:marRight w:val="0"/>
                      <w:marTop w:val="0"/>
                      <w:marBottom w:val="0"/>
                      <w:divBdr>
                        <w:top w:val="none" w:sz="0" w:space="0" w:color="auto"/>
                        <w:left w:val="none" w:sz="0" w:space="0" w:color="auto"/>
                        <w:bottom w:val="none" w:sz="0" w:space="0" w:color="auto"/>
                        <w:right w:val="none" w:sz="0" w:space="0" w:color="auto"/>
                      </w:divBdr>
                      <w:divsChild>
                        <w:div w:id="71801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9427">
                  <w:marLeft w:val="0"/>
                  <w:marRight w:val="0"/>
                  <w:marTop w:val="300"/>
                  <w:marBottom w:val="300"/>
                  <w:divBdr>
                    <w:top w:val="none" w:sz="0" w:space="0" w:color="auto"/>
                    <w:left w:val="none" w:sz="0" w:space="0" w:color="auto"/>
                    <w:bottom w:val="none" w:sz="0" w:space="0" w:color="auto"/>
                    <w:right w:val="none" w:sz="0" w:space="0" w:color="auto"/>
                  </w:divBdr>
                  <w:divsChild>
                    <w:div w:id="223491225">
                      <w:marLeft w:val="0"/>
                      <w:marRight w:val="0"/>
                      <w:marTop w:val="0"/>
                      <w:marBottom w:val="0"/>
                      <w:divBdr>
                        <w:top w:val="none" w:sz="0" w:space="0" w:color="auto"/>
                        <w:left w:val="none" w:sz="0" w:space="0" w:color="auto"/>
                        <w:bottom w:val="none" w:sz="0" w:space="0" w:color="auto"/>
                        <w:right w:val="none" w:sz="0" w:space="0" w:color="auto"/>
                      </w:divBdr>
                      <w:divsChild>
                        <w:div w:id="1294483641">
                          <w:marLeft w:val="0"/>
                          <w:marRight w:val="0"/>
                          <w:marTop w:val="0"/>
                          <w:marBottom w:val="0"/>
                          <w:divBdr>
                            <w:top w:val="none" w:sz="0" w:space="0" w:color="auto"/>
                            <w:left w:val="none" w:sz="0" w:space="0" w:color="auto"/>
                            <w:bottom w:val="none" w:sz="0" w:space="0" w:color="auto"/>
                            <w:right w:val="none" w:sz="0" w:space="0" w:color="auto"/>
                          </w:divBdr>
                          <w:divsChild>
                            <w:div w:id="1531064919">
                              <w:marLeft w:val="0"/>
                              <w:marRight w:val="0"/>
                              <w:marTop w:val="0"/>
                              <w:marBottom w:val="0"/>
                              <w:divBdr>
                                <w:top w:val="none" w:sz="0" w:space="0" w:color="auto"/>
                                <w:left w:val="none" w:sz="0" w:space="0" w:color="auto"/>
                                <w:bottom w:val="none" w:sz="0" w:space="0" w:color="auto"/>
                                <w:right w:val="none" w:sz="0" w:space="0" w:color="auto"/>
                              </w:divBdr>
                              <w:divsChild>
                                <w:div w:id="68042819">
                                  <w:marLeft w:val="0"/>
                                  <w:marRight w:val="0"/>
                                  <w:marTop w:val="0"/>
                                  <w:marBottom w:val="0"/>
                                  <w:divBdr>
                                    <w:top w:val="none" w:sz="0" w:space="0" w:color="auto"/>
                                    <w:left w:val="none" w:sz="0" w:space="0" w:color="auto"/>
                                    <w:bottom w:val="none" w:sz="0" w:space="0" w:color="auto"/>
                                    <w:right w:val="none" w:sz="0" w:space="0" w:color="auto"/>
                                  </w:divBdr>
                                  <w:divsChild>
                                    <w:div w:id="1805073886">
                                      <w:marLeft w:val="0"/>
                                      <w:marRight w:val="0"/>
                                      <w:marTop w:val="0"/>
                                      <w:marBottom w:val="0"/>
                                      <w:divBdr>
                                        <w:top w:val="none" w:sz="0" w:space="0" w:color="auto"/>
                                        <w:left w:val="none" w:sz="0" w:space="0" w:color="auto"/>
                                        <w:bottom w:val="none" w:sz="0" w:space="0" w:color="auto"/>
                                        <w:right w:val="none" w:sz="0" w:space="0" w:color="auto"/>
                                      </w:divBdr>
                                      <w:divsChild>
                                        <w:div w:id="7783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857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812</Words>
  <Characters>4629</Characters>
  <Application>Microsoft Office Word</Application>
  <DocSecurity>8</DocSecurity>
  <Lines>38</Lines>
  <Paragraphs>10</Paragraphs>
  <ScaleCrop>false</ScaleCrop>
  <Company/>
  <LinksUpToDate>false</LinksUpToDate>
  <CharactersWithSpaces>5431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2015-01-23T19:06:00Z</dcterms:created>
  <dcterms:modified xsi:type="dcterms:W3CDTF">2015-02-05T22:18:00Z</dcterms:modified>
</cp:coreProperties>
</file>